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796"/>
      </w:tblGrid>
      <w:tr w:rsidR="00F24F38" w:rsidRPr="00045DCF" w14:paraId="32E5180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65F439F0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24F38" w:rsidRPr="00045DCF" w14:paraId="23A5890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017BCD22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การพัฒนาระบบบริการสุขภาพ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F24F38" w:rsidRPr="00045DCF" w14:paraId="5551189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19109DCC" w:rsidR="00FF56CA" w:rsidRP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15. โครงการการบริบาลฟื้นสภาพระยะกลาง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</w:p>
        </w:tc>
      </w:tr>
      <w:tr w:rsidR="00F24F38" w:rsidRPr="00045DCF" w14:paraId="0A2D19BD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045DCF" w:rsidRDefault="00CD7516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24F38" w:rsidRPr="00045DCF" w14:paraId="343F235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0E23F1D7" w:rsidR="00F56D9F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  <w:r w:rsidR="00E5254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133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 </w:t>
            </w:r>
            <w:r w:rsidR="004D5C8F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Intermediate care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ได้รับการบริบาลฟื้นสภาพและติดตามจนครบ 6 เดือน หรือจน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Barthel index =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ก่อนครบ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เดือน </w:t>
            </w:r>
          </w:p>
        </w:tc>
      </w:tr>
      <w:tr w:rsidR="00F24F38" w:rsidRPr="00045DCF" w14:paraId="57529E1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617" w14:textId="6A91D4CA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การบริบาลฟื้นสภาพระยะกลาง (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การบริบาลฟื้นสภาพผู้ป่วยระยะกลางที่มีอาการทางคลินิกผ่านพ้นภาวะวิกฤติและมีอาการคงที่ </w:t>
            </w:r>
            <w:r w:rsidR="000D5867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แต่ยังคงมีความผิดปกติของร่างกายบางส่วนอยู่และมีข้อจำกัดในการปฏิบัติกิจกรรมในชีวิตประจำวัน จำเป็นต้องได้รับบริการฟื้นฟูสมรรถภาพทางการแพทย์โดยทีมสหวิชาชีพ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multidisciplinary approach)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อย่างต่อเนื่องจนครบ 6 เดือนตั้งแต่ในโรงพยาบาลจนถึงชุมชน เพื่อเพิ่มสมรรถนะร่างกาย จิตใจ ในการปฏิบัติกิจวัตรประจำวัน และลดความพิการหรือภาวะทุพพลภาพ รวมทั้งกลับสู่สังคมได้อย่างเต็มศักยภาพ โดยมีการให้บริการผู้ป่วยระยะกลางใน รพ.ทุกระดับ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A, S: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เป็นโรงพยาบาลแม่ข่าย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M, F: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โรงพยาบาลลูกข่ายและให้บริการ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intermediate bed/ward)</w:t>
            </w:r>
          </w:p>
          <w:p w14:paraId="6BA08397" w14:textId="263811D5" w:rsidR="003812B0" w:rsidRPr="00045DCF" w:rsidRDefault="005E6E24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ผู้ป่วย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หมายถึง</w:t>
            </w:r>
            <w:r w:rsidR="003858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ผู้ป่วยกลุ่มโรค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Stroke, Traumatic Brain Injury, Spinal Cord Injury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Fracture Hip (Fragility fracture)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ที่รอดชีวิตและมีคะแนน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&lt;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รวมทั้งคะแนน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&gt;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with multiple impairments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IPD-IMC protocol)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 </w:t>
            </w:r>
          </w:p>
          <w:p w14:paraId="1A11C9E9" w14:textId="77777777" w:rsidR="003812B0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ward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คือ 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Intensive IPD rehabilitation program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ผู้ป่วยได้รับการฟื้นฟูอย่างน้อยวันละ 3 ชั่วโมง และอย่างน้อย 5 วันต่อสัปดาห์ หรือ อย่างน้อย 15 ชั่วโมง/สัปดาห์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โดยมีรายละเอียดการให้บริการ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ตามภาคผนวก 1</w:t>
            </w:r>
          </w:p>
          <w:p w14:paraId="0178E613" w14:textId="71A5393D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bed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 xml:space="preserve">คือ การให้บริการ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 xml:space="preserve">Less Intensive IPD rehab </w:t>
            </w:r>
            <w:r w:rsidR="000D5867"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>program</w:t>
            </w:r>
            <w:r w:rsidR="000D5867" w:rsidRPr="000D5867">
              <w:rPr>
                <w:rFonts w:ascii="TH SarabunPSK" w:eastAsia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>หมายถึง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ผู้ป่วยได้รับการฟื้นฟูโดยเฉลี่ยอย่างน้อย วันละ 1 ชั่วโมงอย่างน้อย 3 ครั้งต่อสัปดาห์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</w:p>
          <w:p w14:paraId="44FE6004" w14:textId="05CFD973" w:rsidR="00727EF3" w:rsidRPr="00045DCF" w:rsidRDefault="0013534A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การพยาบาลฟื้นฟูสภาพ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หมายถึง กิจกรรมการพยาบาลที่ใช้กระบวนการหรือกิจกรรมที่มุ่งหวังให้ผู้ป่วย คนพิการ สามารถฟื้นคืนสภาพให้เร็วที่สุด ยอมรับและปรับตัวกับความเปลี่ยนแปลงที่เกิดขึ้นทั้งด้านร่างกาย จิตใจ สังคมและเศรษฐกิจ โดยกระบวนการหรือกิจกรรมต่าง ๆ นั้น ต้องอาศัยการมีส่วนร่วมของผู้ป่วย คนพิการ ญาติ ผู้ดูแล และทีม</w:t>
            </w:r>
            <w:r w:rsidR="00015A6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สหวิชาชีพเพื่อส่งเสริมให้ผู้ป่วย คนพิการ สามารถดำรงชีวิตอิสระในสังคมได้ตามศักยภาพ รวมถึงการพิทักษ์สิทธิอันพึงได้ให้กับผู้ป่วย คนพิการ</w:t>
            </w:r>
          </w:p>
          <w:p w14:paraId="063AE329" w14:textId="77777777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</w:p>
          <w:p w14:paraId="1C2944E3" w14:textId="31D81BDA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ควรมีบทบาทเป็นผู้คัดกรอง ส่งต่อ และติดตามข้อมูลผู้ป่วย รวมทั้งการสนับสนุนทางด้านวิชาการและการรับปรึกษา</w:t>
            </w:r>
          </w:p>
          <w:p w14:paraId="131D41AE" w14:textId="48EC758C" w:rsidR="003F6619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ได้ในโรงพยาบาลทุกระดับที่สังกัดกระทรวงสาธารณสุขขึ้นกับความพร้อมและบริบทของพื้นที่ในแต่ละจังหวัดและเขตสุขภาพ</w:t>
            </w:r>
          </w:p>
          <w:p w14:paraId="3266460A" w14:textId="1899C0BB" w:rsidR="000D5867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5D838A44" w14:textId="1A5C45B8" w:rsidR="000D5867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60EB76B6" w14:textId="77777777" w:rsidR="000D5867" w:rsidRPr="00045DCF" w:rsidRDefault="000D5867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tbl>
            <w:tblPr>
              <w:tblStyle w:val="a4"/>
              <w:tblW w:w="7121" w:type="dxa"/>
              <w:tblLayout w:type="fixed"/>
              <w:tblLook w:val="04A0" w:firstRow="1" w:lastRow="0" w:firstColumn="1" w:lastColumn="0" w:noHBand="0" w:noVBand="1"/>
            </w:tblPr>
            <w:tblGrid>
              <w:gridCol w:w="854"/>
              <w:gridCol w:w="2723"/>
              <w:gridCol w:w="3544"/>
            </w:tblGrid>
            <w:tr w:rsidR="00F24F38" w:rsidRPr="00045DCF" w14:paraId="71493FF6" w14:textId="77777777" w:rsidTr="00045DCF">
              <w:tc>
                <w:tcPr>
                  <w:tcW w:w="854" w:type="dxa"/>
                </w:tcPr>
                <w:p w14:paraId="12C16C8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lastRenderedPageBreak/>
                    <w:t>คำย่อ</w:t>
                  </w:r>
                </w:p>
              </w:tc>
              <w:tc>
                <w:tcPr>
                  <w:tcW w:w="2723" w:type="dxa"/>
                </w:tcPr>
                <w:p w14:paraId="216CDF5E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คำเต็ม</w:t>
                  </w:r>
                </w:p>
              </w:tc>
              <w:tc>
                <w:tcPr>
                  <w:tcW w:w="3544" w:type="dxa"/>
                </w:tcPr>
                <w:p w14:paraId="68C1E3B3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คำอธิบาย</w:t>
                  </w:r>
                </w:p>
              </w:tc>
            </w:tr>
            <w:tr w:rsidR="00F24F38" w:rsidRPr="00045DCF" w14:paraId="691ACE34" w14:textId="77777777" w:rsidTr="00045DCF">
              <w:tc>
                <w:tcPr>
                  <w:tcW w:w="854" w:type="dxa"/>
                </w:tcPr>
                <w:p w14:paraId="2227BCD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BI</w:t>
                  </w:r>
                </w:p>
              </w:tc>
              <w:tc>
                <w:tcPr>
                  <w:tcW w:w="2723" w:type="dxa"/>
                </w:tcPr>
                <w:p w14:paraId="6983B94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Barthel ADL index</w:t>
                  </w:r>
                </w:p>
              </w:tc>
              <w:tc>
                <w:tcPr>
                  <w:tcW w:w="3544" w:type="dxa"/>
                </w:tcPr>
                <w:p w14:paraId="7D66BAD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แบบประเมินสมรรถนะความสามารถทำกิจวัตรประจำวันบาร์</w:t>
                  </w:r>
                  <w:proofErr w:type="spellStart"/>
                  <w:r w:rsidRPr="00045DCF">
                    <w:rPr>
                      <w:rFonts w:ascii="TH SarabunPSK" w:hAnsi="TH SarabunPSK" w:cs="TH SarabunPSK"/>
                      <w:cs/>
                    </w:rPr>
                    <w:t>เทล</w:t>
                  </w:r>
                  <w:proofErr w:type="spellEnd"/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 ที่มีคะแนนเต็มเท่ากับ 20</w:t>
                  </w:r>
                </w:p>
              </w:tc>
            </w:tr>
            <w:tr w:rsidR="00F24F38" w:rsidRPr="00045DCF" w14:paraId="6BF15195" w14:textId="77777777" w:rsidTr="00045DCF">
              <w:tc>
                <w:tcPr>
                  <w:tcW w:w="854" w:type="dxa"/>
                </w:tcPr>
                <w:p w14:paraId="446583B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IMC</w:t>
                  </w:r>
                </w:p>
              </w:tc>
              <w:tc>
                <w:tcPr>
                  <w:tcW w:w="2723" w:type="dxa"/>
                </w:tcPr>
                <w:p w14:paraId="057B1A1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Intermediate care</w:t>
                  </w:r>
                </w:p>
              </w:tc>
              <w:tc>
                <w:tcPr>
                  <w:tcW w:w="3544" w:type="dxa"/>
                </w:tcPr>
                <w:p w14:paraId="5EA49B9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การบริบาลฟื้นสภาพระยะกลาง</w:t>
                  </w:r>
                </w:p>
              </w:tc>
            </w:tr>
            <w:tr w:rsidR="00F24F38" w:rsidRPr="00045DCF" w14:paraId="35426C69" w14:textId="77777777" w:rsidTr="00045DCF">
              <w:tc>
                <w:tcPr>
                  <w:tcW w:w="854" w:type="dxa"/>
                </w:tcPr>
                <w:p w14:paraId="23D3B2A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IPD</w:t>
                  </w:r>
                </w:p>
              </w:tc>
              <w:tc>
                <w:tcPr>
                  <w:tcW w:w="2723" w:type="dxa"/>
                </w:tcPr>
                <w:p w14:paraId="0B7944F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In-patient department</w:t>
                  </w:r>
                </w:p>
              </w:tc>
              <w:tc>
                <w:tcPr>
                  <w:tcW w:w="3544" w:type="dxa"/>
                </w:tcPr>
                <w:p w14:paraId="4657E6E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หอผู้ป่วยในที่รับผู้ป่วยเข้านอนในโรงพยาบาลเพื่อการบำบัดรักษา</w:t>
                  </w:r>
                </w:p>
              </w:tc>
            </w:tr>
            <w:tr w:rsidR="00F24F38" w:rsidRPr="00045DCF" w14:paraId="6D8C9F9A" w14:textId="77777777" w:rsidTr="00045DCF">
              <w:tc>
                <w:tcPr>
                  <w:tcW w:w="854" w:type="dxa"/>
                </w:tcPr>
                <w:p w14:paraId="5045C3F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Stroke </w:t>
                  </w:r>
                </w:p>
              </w:tc>
              <w:tc>
                <w:tcPr>
                  <w:tcW w:w="2723" w:type="dxa"/>
                </w:tcPr>
                <w:p w14:paraId="1F7BFA6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Cerebrovascular accident</w:t>
                  </w:r>
                </w:p>
              </w:tc>
              <w:tc>
                <w:tcPr>
                  <w:tcW w:w="3544" w:type="dxa"/>
                </w:tcPr>
                <w:p w14:paraId="72421E2D" w14:textId="5EDC8FCE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การวินิจฉัยโรคหลอดเลือดสมอง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I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045DCF">
                    <w:rPr>
                      <w:rFonts w:ascii="TH SarabunPSK" w:hAnsi="TH SarabunPSK" w:cs="TH SarabunPSK"/>
                    </w:rPr>
                    <w:t>0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</w:rPr>
                    <w:t>I64</w:t>
                  </w:r>
                </w:p>
              </w:tc>
            </w:tr>
            <w:tr w:rsidR="00F24F38" w:rsidRPr="00045DCF" w14:paraId="7296948C" w14:textId="77777777" w:rsidTr="00045DCF">
              <w:tc>
                <w:tcPr>
                  <w:tcW w:w="854" w:type="dxa"/>
                </w:tcPr>
                <w:p w14:paraId="46D3CF81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TBI</w:t>
                  </w:r>
                </w:p>
              </w:tc>
              <w:tc>
                <w:tcPr>
                  <w:tcW w:w="2723" w:type="dxa"/>
                </w:tcPr>
                <w:p w14:paraId="46CC6BBE" w14:textId="5ACACCBE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raumatic brain injury</w:t>
                  </w:r>
                </w:p>
              </w:tc>
              <w:tc>
                <w:tcPr>
                  <w:tcW w:w="3544" w:type="dxa"/>
                </w:tcPr>
                <w:p w14:paraId="2B4E36BC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การวินิจฉัยบาดเจ็บสมองที่เกิดจากภยันตราย ได้แก่ 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S061 – S069</w:t>
                  </w:r>
                </w:p>
              </w:tc>
            </w:tr>
            <w:tr w:rsidR="00F24F38" w:rsidRPr="00045DCF" w14:paraId="21183B4E" w14:textId="77777777" w:rsidTr="00045DCF">
              <w:tc>
                <w:tcPr>
                  <w:tcW w:w="854" w:type="dxa"/>
                </w:tcPr>
                <w:p w14:paraId="15CDBF4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SCI</w:t>
                  </w:r>
                </w:p>
              </w:tc>
              <w:tc>
                <w:tcPr>
                  <w:tcW w:w="2723" w:type="dxa"/>
                </w:tcPr>
                <w:p w14:paraId="11303A40" w14:textId="36A4CBB2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pinal cord injury</w:t>
                  </w:r>
                </w:p>
              </w:tc>
              <w:tc>
                <w:tcPr>
                  <w:tcW w:w="3544" w:type="dxa"/>
                </w:tcPr>
                <w:p w14:paraId="02375DDB" w14:textId="2E800FF3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การวินิจฉัยบาดเจ็บไขสันหลังจากภยันตราย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(traumatic)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S14.0 – S14.1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S24.0 – S24.1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S34.0 – S34.1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S34.3</w:t>
                  </w:r>
                </w:p>
              </w:tc>
            </w:tr>
            <w:tr w:rsidR="00F24F38" w:rsidRPr="00045DCF" w14:paraId="39F54CAD" w14:textId="77777777" w:rsidTr="00045DCF">
              <w:tc>
                <w:tcPr>
                  <w:tcW w:w="854" w:type="dxa"/>
                </w:tcPr>
                <w:p w14:paraId="0E258F61" w14:textId="1FC09E90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</w:p>
              </w:tc>
              <w:tc>
                <w:tcPr>
                  <w:tcW w:w="2723" w:type="dxa"/>
                </w:tcPr>
                <w:p w14:paraId="66827A4B" w14:textId="77777777" w:rsidR="00D61F52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Fracture Hip </w:t>
                  </w:r>
                </w:p>
                <w:p w14:paraId="51FA394E" w14:textId="11C8FC44" w:rsidR="001454C1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(Fragility fracture)</w:t>
                  </w:r>
                </w:p>
              </w:tc>
              <w:tc>
                <w:tcPr>
                  <w:tcW w:w="3544" w:type="dxa"/>
                </w:tcPr>
                <w:p w14:paraId="07754C1B" w14:textId="71CD8C0D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การวินิจฉัยภาวะกระดูก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>สะโพกหักจากภยันตรายชนิดไม่รุนแรง (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Fragility fracture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) ได้แก่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S72.0 - S72.2</w:t>
                  </w:r>
                </w:p>
              </w:tc>
            </w:tr>
            <w:tr w:rsidR="00F24F38" w:rsidRPr="00045DCF" w14:paraId="4F904D4E" w14:textId="77777777" w:rsidTr="00045DCF">
              <w:tc>
                <w:tcPr>
                  <w:tcW w:w="854" w:type="dxa"/>
                </w:tcPr>
                <w:p w14:paraId="39A7E14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</w:p>
              </w:tc>
              <w:tc>
                <w:tcPr>
                  <w:tcW w:w="2723" w:type="dxa"/>
                </w:tcPr>
                <w:p w14:paraId="787A2546" w14:textId="0F8A17FD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Multiple Impairment</w:t>
                  </w:r>
                  <w:r w:rsidR="000B64DC"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3544" w:type="dxa"/>
                </w:tcPr>
                <w:p w14:paraId="00F4EF6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ผู้ป่วยที่มีความบกพร่องตั้งแต่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2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ระบบขึ้นไป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>swallowing problem, communication problem, mobility problem, cognitive and perception problem, bowel and bladder problem</w:t>
                  </w:r>
                </w:p>
              </w:tc>
            </w:tr>
            <w:tr w:rsidR="00F24F38" w:rsidRPr="00045DCF" w14:paraId="362C96B0" w14:textId="77777777" w:rsidTr="00045DCF">
              <w:tc>
                <w:tcPr>
                  <w:tcW w:w="854" w:type="dxa"/>
                </w:tcPr>
                <w:p w14:paraId="6DF286D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A</w:t>
                  </w:r>
                </w:p>
              </w:tc>
              <w:tc>
                <w:tcPr>
                  <w:tcW w:w="2723" w:type="dxa"/>
                </w:tcPr>
                <w:p w14:paraId="0C2C0C2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โรงพยาบาลศูนย์</w:t>
                  </w:r>
                </w:p>
              </w:tc>
              <w:tc>
                <w:tcPr>
                  <w:tcW w:w="3544" w:type="dxa"/>
                </w:tcPr>
                <w:p w14:paraId="10DAD511" w14:textId="5C42781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/>
                      <w: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6E36C3F5" w14:textId="77777777" w:rsidTr="00045DCF">
              <w:tc>
                <w:tcPr>
                  <w:tcW w:w="854" w:type="dxa"/>
                </w:tcPr>
                <w:p w14:paraId="679DA9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2723" w:type="dxa"/>
                </w:tcPr>
                <w:p w14:paraId="267DF7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โรงพยาบาลทั่วไปขนาดใหญ่</w:t>
                  </w:r>
                </w:p>
              </w:tc>
              <w:tc>
                <w:tcPr>
                  <w:tcW w:w="3544" w:type="dxa"/>
                </w:tcPr>
                <w:p w14:paraId="498E2BE5" w14:textId="7229A3CF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00BABC3C" w14:textId="77777777" w:rsidTr="00045DCF">
              <w:tc>
                <w:tcPr>
                  <w:tcW w:w="854" w:type="dxa"/>
                </w:tcPr>
                <w:p w14:paraId="4608910E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M1</w:t>
                  </w:r>
                </w:p>
              </w:tc>
              <w:tc>
                <w:tcPr>
                  <w:tcW w:w="2723" w:type="dxa"/>
                </w:tcPr>
                <w:p w14:paraId="51B1941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โรงพยาบาลทั่วไปขนาดเล็ก</w:t>
                  </w:r>
                </w:p>
              </w:tc>
              <w:tc>
                <w:tcPr>
                  <w:tcW w:w="3544" w:type="dxa"/>
                </w:tcPr>
                <w:p w14:paraId="248AED34" w14:textId="427E25B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7527DA18" w14:textId="77777777" w:rsidTr="00045DCF">
              <w:tc>
                <w:tcPr>
                  <w:tcW w:w="854" w:type="dxa"/>
                </w:tcPr>
                <w:p w14:paraId="16D403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M2</w:t>
                  </w:r>
                </w:p>
              </w:tc>
              <w:tc>
                <w:tcPr>
                  <w:tcW w:w="2723" w:type="dxa"/>
                </w:tcPr>
                <w:p w14:paraId="44EE2873" w14:textId="77777777" w:rsidR="007B4C5D" w:rsidRPr="00045DCF" w:rsidRDefault="007B4C5D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</w:t>
                  </w:r>
                </w:p>
                <w:p w14:paraId="5E8B4DE2" w14:textId="01235E88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เพื่อรับส่งต่อผู้ป่วย</w:t>
                  </w:r>
                </w:p>
              </w:tc>
              <w:tc>
                <w:tcPr>
                  <w:tcW w:w="3544" w:type="dxa"/>
                </w:tcPr>
                <w:p w14:paraId="2137CFB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120 เตียงขึ้นไป</w:t>
                  </w:r>
                </w:p>
              </w:tc>
            </w:tr>
            <w:tr w:rsidR="00F24F38" w:rsidRPr="00045DCF" w14:paraId="7B9A076A" w14:textId="77777777" w:rsidTr="00045DCF">
              <w:tc>
                <w:tcPr>
                  <w:tcW w:w="854" w:type="dxa"/>
                </w:tcPr>
                <w:p w14:paraId="14E6C34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F1</w:t>
                  </w:r>
                </w:p>
              </w:tc>
              <w:tc>
                <w:tcPr>
                  <w:tcW w:w="2723" w:type="dxa"/>
                </w:tcPr>
                <w:p w14:paraId="73DE5EAB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โรงพยาบาลชุมชนขนาดใหญ่</w:t>
                  </w:r>
                </w:p>
              </w:tc>
              <w:tc>
                <w:tcPr>
                  <w:tcW w:w="3544" w:type="dxa"/>
                </w:tcPr>
                <w:p w14:paraId="34E2CB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60-120 เตียง</w:t>
                  </w:r>
                </w:p>
              </w:tc>
            </w:tr>
            <w:tr w:rsidR="00F24F38" w:rsidRPr="00045DCF" w14:paraId="7AE0548B" w14:textId="77777777" w:rsidTr="00045DCF">
              <w:tc>
                <w:tcPr>
                  <w:tcW w:w="854" w:type="dxa"/>
                </w:tcPr>
                <w:p w14:paraId="5F1B6DE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F2</w:t>
                  </w:r>
                </w:p>
              </w:tc>
              <w:tc>
                <w:tcPr>
                  <w:tcW w:w="2723" w:type="dxa"/>
                </w:tcPr>
                <w:p w14:paraId="3A55508D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โรงพยาบาลชุมชนขนาดกลาง</w:t>
                  </w:r>
                </w:p>
              </w:tc>
              <w:tc>
                <w:tcPr>
                  <w:tcW w:w="3544" w:type="dxa"/>
                </w:tcPr>
                <w:p w14:paraId="76000C2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30-90 เตียง</w:t>
                  </w:r>
                </w:p>
              </w:tc>
            </w:tr>
            <w:tr w:rsidR="00F24F38" w:rsidRPr="00045DCF" w14:paraId="67F69881" w14:textId="77777777" w:rsidTr="00045DCF">
              <w:tc>
                <w:tcPr>
                  <w:tcW w:w="854" w:type="dxa"/>
                </w:tcPr>
                <w:p w14:paraId="0B1840E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F3</w:t>
                  </w:r>
                </w:p>
              </w:tc>
              <w:tc>
                <w:tcPr>
                  <w:tcW w:w="2723" w:type="dxa"/>
                </w:tcPr>
                <w:p w14:paraId="3C7D85E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โรงพยาบาลชุมชนขนาดเล็ก</w:t>
                  </w:r>
                </w:p>
              </w:tc>
              <w:tc>
                <w:tcPr>
                  <w:tcW w:w="3544" w:type="dxa"/>
                </w:tcPr>
                <w:p w14:paraId="3686AF0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10 เตียง</w:t>
                  </w:r>
                </w:p>
              </w:tc>
            </w:tr>
          </w:tbl>
          <w:p w14:paraId="09DBFBAC" w14:textId="075BF56F" w:rsidR="007B4C5D" w:rsidRPr="00045DCF" w:rsidRDefault="007B4C5D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13AED5D0" w14:textId="77777777" w:rsidTr="00015A6D">
        <w:trPr>
          <w:trHeight w:val="1157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017B70C4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="000B64DC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F24F38" w:rsidRPr="00045DCF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7766F42C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032E2F82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7D250D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F24F38" w:rsidRPr="00045DCF" w14:paraId="6065EE6D" w14:textId="77777777" w:rsidTr="00CD7516">
              <w:trPr>
                <w:trHeight w:val="271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743EC09C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4FE5B84A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3637218B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63FA4826" w14:textId="1FFECE8A" w:rsidR="000B64DC" w:rsidRPr="00045DCF" w:rsidRDefault="000B64DC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03CFC92A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935" w14:textId="293BFA51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พัฒนาระบบบริการฟื้นฟูสมรรถภาพและการดูแลต่อเนื่องในผู้ป่วย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 Hip (Fragility </w:t>
            </w:r>
            <w:proofErr w:type="gramStart"/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fracture)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ไปจนครบระยะเวลา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</w:p>
          <w:p w14:paraId="515AFEAA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สร้างเครือข่ายบริการโดยทีมสหสาขาวิชาชีพ</w:t>
            </w:r>
          </w:p>
          <w:p w14:paraId="2AE895A1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เพิ่มคุณภาพชีวิต ป้องกันและลดความพิการของผู้ป่วย</w:t>
            </w:r>
          </w:p>
          <w:p w14:paraId="37C0FB1C" w14:textId="373B02B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เพิ่มทักษะในการดูแลตนเองของผู้ป่วยและญาติ พร้อมเชื่อมโยงแผนการดูแลต่อเนื่องสู่ที่บ้านและชุมชน</w:t>
            </w:r>
          </w:p>
          <w:p w14:paraId="1E4979BB" w14:textId="016E2EC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ลดความแออัด รพศ. รพท. / เพิ่มอัตราครองเตียง รพช.</w:t>
            </w:r>
          </w:p>
        </w:tc>
      </w:tr>
      <w:tr w:rsidR="00F24F38" w:rsidRPr="00045DCF" w14:paraId="6EB1F64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8DC" w14:textId="6BB94EDC" w:rsidR="00D61F52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รายใหม่หรือกลับเป็นซ้ำทั้งหมด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</w:p>
          <w:p w14:paraId="4FD66372" w14:textId="60CC578F" w:rsidR="007B4C5D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ผู้ป่วยที่มีอายุตั้งแต่ </w:t>
            </w:r>
            <w:r w:rsidR="00102DF8" w:rsidRPr="00045DCF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73F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ทุกราย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ด้วยภาวะกระดูกสะโพกหักจากภยันตรายชนิดไม่รุนแรง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F24F38" w:rsidRPr="00045DCF" w14:paraId="59FD7D54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5DAA4402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จัดเก็บรวบรวมข้อมูลโดยทีมนิเทศและตรวจราชการกระทรวงสาธารณสุข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และกรมการแพทย์</w:t>
            </w:r>
          </w:p>
        </w:tc>
      </w:tr>
      <w:tr w:rsidR="00F24F38" w:rsidRPr="00045DCF" w14:paraId="559CD62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0D660F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A, S, M1, M2, F1, F2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F3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ภายในจังหวัดที่เริ่มให้การรักษาและรับส่งต่อผู้ป่วย</w:t>
            </w:r>
          </w:p>
        </w:tc>
      </w:tr>
      <w:tr w:rsidR="00F24F38" w:rsidRPr="00045DCF" w14:paraId="028942E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A4DC18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4DDC0E8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D61F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ทุกราย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ภายในจังหวัดที่รอดชีวิตและมีคะแนน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Barthel index &lt;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C253C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ได้รับการบริบาลฟื้นสภาพระยะกลางและติดตามจนครบ 6 เดือน หรือจน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กว่า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IPD-IMC protocol)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</w:tc>
      </w:tr>
      <w:tr w:rsidR="00F24F38" w:rsidRPr="00045DCF" w14:paraId="1C0D0145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CC0" w14:textId="0BA623A4" w:rsidR="007B4C5D" w:rsidRPr="00045DCF" w:rsidRDefault="000B64DC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D6D" w14:textId="05A4344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6E3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หรือกลับเป็นซ้ำ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ภายในระยะเวลา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ทุกราย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ที่เข้าสู่ระบบการดูแลระยะกลาง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อย่างต่อเนื่องจนครบ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6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เดือน หรือ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จนกว่า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</w:p>
          <w:p w14:paraId="72B81BBC" w14:textId="487545C7" w:rsidR="00F66E34" w:rsidRPr="00045DCF" w:rsidRDefault="00F66E34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การดูแลระยะกลางอย่างต่อเนื่อง รวมถึงรูปแบบการดูแลแบบผู้ป่วยนอก ผู้ป่วยใน และเยี่ยมบ้าน</w:t>
            </w:r>
          </w:p>
        </w:tc>
      </w:tr>
      <w:tr w:rsidR="00F24F38" w:rsidRPr="00045DCF" w14:paraId="39A925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01353D5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×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24F38" w:rsidRPr="00045DCF" w14:paraId="3B525E7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5F2D7D89" w:rsidR="007B4C5D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ตามรอบการตรวจราชการ (ไตรมาส 2 และ 4)</w:t>
            </w:r>
          </w:p>
        </w:tc>
      </w:tr>
      <w:tr w:rsidR="00F24F38" w:rsidRPr="00045DCF" w14:paraId="372987A1" w14:textId="77777777" w:rsidTr="00015A6D">
        <w:trPr>
          <w:trHeight w:val="1692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2FA2B1D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341BB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AD5949" w14:textId="4A3CBF3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13056CF1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23474187" w14:textId="4EBBA27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FA9A31E" w14:textId="7061562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9E3B641" w14:textId="1879B18E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FD394F0" w14:textId="21DF2899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607FB6CD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74BE41C9" w14:textId="3BC46533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1EEA55E" w14:textId="3D50A942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B4AEFF8" w14:textId="786B1FB4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4E501B9" w14:textId="10223B58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1C6CF58B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AC1A94" w14:textId="2DFD3B35" w:rsid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B9B34B" w14:textId="71B2491F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7542C102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5D794C6D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175E1B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26012F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6AC3D15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A7CCFD1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CF351BB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D932AE8" w14:textId="2B214E9A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1E1D40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F910BC1" w14:textId="18FE9C85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79625978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728692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A73B62" w14:textId="14D0484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627DD91D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65A14549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6EBEED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4368878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B1E3FA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ECABCB8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0FF24C0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7318CDA" w14:textId="575EFD2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2F55C64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9E62FF7" w14:textId="4B47488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0FAAAB4C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8B2A0" w14:textId="217A39D5" w:rsidR="001E05D5" w:rsidRPr="00045DCF" w:rsidRDefault="001E05D5" w:rsidP="00045DCF">
            <w:pPr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F24F38" w:rsidRPr="00045DCF" w14:paraId="73485672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5AC" w14:textId="77777777" w:rsidR="00853785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ประสานการจัดเก็บข้อมูล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การดำเนินงานจากคณะกรรมการ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หรือผู้รับผิดชอบงานของ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</w:p>
          <w:p w14:paraId="090A82CB" w14:textId="605420B3" w:rsidR="00015A6D" w:rsidRPr="00045DCF" w:rsidRDefault="00015A6D" w:rsidP="00045DCF">
            <w:pPr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F24F38" w:rsidRPr="00045DCF" w14:paraId="7BC143E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18A" w14:textId="3C5B84A1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การศึกษาการจัดบริการและต้นทุนบริการฟื้นฟูสมรรถภาพทางการแพทย์ผู้ป่วยระยะกลาง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 ภายใต้ระบบหลักประกันสุขภาพ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  <w:p w14:paraId="7C6594F4" w14:textId="1D2E6E64" w:rsidR="00E977FB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แนวทางการฟื้นฟูสมรรถภาพผู้ป่วยโรคหลอดเลือดสมอง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Clinical Practice Guidelines for Stroke Rehabilitation)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พ.ศ.2559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(ฉบับปรับปรุงครั้งที่ 3)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</w:t>
            </w:r>
          </w:p>
          <w:p w14:paraId="70081F0C" w14:textId="04C21861" w:rsidR="009501E4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งานวิจัยการประเมินผลระบบการให้บริการการดูแลระยะกลาง (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>Intermediate Care)</w:t>
            </w:r>
            <w:r w:rsid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48B8AB58" w14:textId="124932CC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4. งานวิจัยต้นทุน-ประสิทธิผลของการดูแลผู้ป่วยโรคหลอดเลือดสมองหลังระยะเฉียบพลัน ด้วยรูปแบบการดูแลระยะกลางแบบผู้ป่วยใน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intermediate care)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เปรียบเทียบกับการฟื้นฟูสมรรถภาพแบบผู้ป่วยนอก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33CA879C" w14:textId="68848464" w:rsidR="001E05D5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คู่มือการฟื้นฟูสมรรถภาพผู้ป่วยระยะกลางสำหรับบุคลากรทางการแพทย์ตามแผนพัฒนาระบบบริการสุขภาพ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Guideline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for 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service plan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2562</w:t>
            </w:r>
          </w:p>
        </w:tc>
      </w:tr>
      <w:tr w:rsidR="00F24F38" w:rsidRPr="00045DCF" w14:paraId="37B0AD9B" w14:textId="77777777" w:rsidTr="00015A6D">
        <w:trPr>
          <w:trHeight w:val="19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276"/>
              <w:gridCol w:w="1512"/>
              <w:gridCol w:w="1512"/>
              <w:gridCol w:w="1512"/>
            </w:tblGrid>
            <w:tr w:rsidR="00F24F38" w:rsidRPr="00045DCF" w14:paraId="4F9D4BF2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7B4C5D" w:rsidRPr="00045DCF" w:rsidRDefault="007B4C5D" w:rsidP="00045DCF">
                  <w:pPr>
                    <w:ind w:left="-111"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D135F18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3B33DC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24F38" w:rsidRPr="00045DCF" w14:paraId="32F729E6" w14:textId="77777777" w:rsidTr="00E977FB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7B4C5D" w:rsidRPr="00045DCF" w:rsidRDefault="007B4C5D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E08CB77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12" w:type="dxa"/>
                </w:tcPr>
                <w:p w14:paraId="12727CD5" w14:textId="01501E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512" w:type="dxa"/>
                </w:tcPr>
                <w:p w14:paraId="4D2BC0BC" w14:textId="296FFA39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12" w:type="dxa"/>
                </w:tcPr>
                <w:p w14:paraId="228DBF78" w14:textId="53F56750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F24F38" w:rsidRPr="00045DCF" w14:paraId="03C31D20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</w:tcPr>
                <w:p w14:paraId="4F0F2516" w14:textId="20840533" w:rsidR="00E977FB" w:rsidRPr="00045DCF" w:rsidRDefault="00E977FB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</w:tcPr>
                <w:p w14:paraId="130E903E" w14:textId="3A6F89E6" w:rsidR="00E977FB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2" w:type="dxa"/>
                </w:tcPr>
                <w:p w14:paraId="30C0466F" w14:textId="00B7761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55.28</w:t>
                  </w:r>
                </w:p>
              </w:tc>
              <w:tc>
                <w:tcPr>
                  <w:tcW w:w="1512" w:type="dxa"/>
                </w:tcPr>
                <w:p w14:paraId="5B5AD4BB" w14:textId="54CB88B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68.68</w:t>
                  </w:r>
                </w:p>
              </w:tc>
              <w:tc>
                <w:tcPr>
                  <w:tcW w:w="1512" w:type="dxa"/>
                </w:tcPr>
                <w:p w14:paraId="46A003EB" w14:textId="27279941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75.67*</w:t>
                  </w:r>
                </w:p>
              </w:tc>
            </w:tr>
            <w:tr w:rsidR="00F24F38" w:rsidRPr="00045DCF" w14:paraId="149C3A0C" w14:textId="77777777" w:rsidTr="00E977FB">
              <w:trPr>
                <w:trHeight w:val="343"/>
              </w:trPr>
              <w:tc>
                <w:tcPr>
                  <w:tcW w:w="1129" w:type="dxa"/>
                  <w:vMerge/>
                </w:tcPr>
                <w:p w14:paraId="6F41046D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2C53C5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536" w:type="dxa"/>
                  <w:gridSpan w:val="3"/>
                </w:tcPr>
                <w:p w14:paraId="24CAD6B9" w14:textId="0C559CD7" w:rsidR="007B4C5D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ผลตรวจราชการกระทรวงสาธารณสุข</w:t>
                  </w:r>
                </w:p>
              </w:tc>
            </w:tr>
          </w:tbl>
          <w:p w14:paraId="144F0CF4" w14:textId="0DB544DA" w:rsidR="00C57DE4" w:rsidRPr="00045DCF" w:rsidRDefault="008A5D68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ข้อมูลจากผลตรวจราชการ รอบที่ 1 ปีงบ 2564 ณ 3 พฤษภาคม 2564</w:t>
            </w:r>
          </w:p>
        </w:tc>
      </w:tr>
      <w:tr w:rsidR="00F24F38" w:rsidRPr="00045DCF" w14:paraId="445EFC4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19CD2B9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นพ.ศุภศิลป์ </w:t>
            </w:r>
            <w:proofErr w:type="gramStart"/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จำปานาค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1D214581" w14:textId="4CD714C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 xml:space="preserve">08 6702 4649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sjampanak@gmail</w:t>
            </w:r>
            <w:proofErr w:type="spellEnd"/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9F3A780" w14:textId="60336736" w:rsidR="007B4C5D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กลุ่มงานเวชกรรมฟื้นฟู โรงพยาบาลสระบุรี สำนักงานปลัดกระทรวงสาธารณสุข</w:t>
            </w:r>
          </w:p>
          <w:p w14:paraId="54E6C273" w14:textId="55EFAD0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นพ.ประสิทธิชัย  มั่งจิตร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33BE941D" w14:textId="2AF86E35" w:rsidR="00E977FB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1923 0536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Peed.pr@gmail.com</w:t>
            </w:r>
          </w:p>
          <w:p w14:paraId="3144EA50" w14:textId="13059A8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7A0BA0ED" w14:textId="3F689CA5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พญ.วิชนี   ธงทอง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C6F80CB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6529 4597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vichyrehab@gmail.com</w:t>
            </w:r>
          </w:p>
          <w:p w14:paraId="70C3EE9F" w14:textId="3ABE2A2C" w:rsidR="00045DCF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  กรมการแพทย์</w:t>
            </w:r>
          </w:p>
          <w:p w14:paraId="7AC7E922" w14:textId="25A983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F35952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พญ.ดวงจิตร</w:t>
            </w:r>
            <w:r w:rsidR="000C13B3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สมิทธิ์นราเศรษฐ์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35952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</w:t>
            </w:r>
          </w:p>
          <w:p w14:paraId="730C5BAE" w14:textId="6158BA60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: 08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9412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9609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="000C13B3" w:rsidRPr="00045DCF">
              <w:rPr>
                <w:rFonts w:ascii="TH SarabunPSK" w:hAnsi="TH SarabunPSK" w:cs="TH SarabunPSK"/>
                <w:sz w:val="32"/>
                <w:szCs w:val="32"/>
              </w:rPr>
              <w:t xml:space="preserve">tumpotharam@gmail.com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  <w:p w14:paraId="44B9B03A" w14:textId="5EBAB67C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นางสาวมณีรัตน์ หัวหนองหาร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22AA75E4" w14:textId="4802AF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7677 6919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aom.maneerut@gmail.com</w:t>
            </w:r>
          </w:p>
          <w:p w14:paraId="3F47E668" w14:textId="3600DC91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</w:tc>
      </w:tr>
      <w:tr w:rsidR="00F24F38" w:rsidRPr="00045DCF" w14:paraId="4BAA13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09EE562" w14:textId="171CD0F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D0E" w14:textId="6F35CF0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4EA63C81" w14:textId="10BAA59B" w:rsidR="007B4C5D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015A6D" w:rsidRPr="00015A6D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56AB6C37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39FDF3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81FC81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56119C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86E16C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267660" w14:textId="77777777" w:rsidR="00015A6D" w:rsidRDefault="00015A6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D294FB" w14:textId="3D82C759" w:rsidR="00015A6D" w:rsidRPr="00015A6D" w:rsidRDefault="00015A6D" w:rsidP="00045DCF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F24F38" w:rsidRPr="00045DCF" w14:paraId="2492013B" w14:textId="77777777" w:rsidTr="00015A6D">
        <w:trPr>
          <w:trHeight w:val="267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7CB" w14:textId="6E5CAB4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58C" w14:textId="7E4434FB" w:rsidR="007B4C5D" w:rsidRPr="00045DCF" w:rsidRDefault="00AD014E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113FD986" w14:textId="7777777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157FD525" w14:textId="469E68A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D014E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27A6410D" w:rsidR="00045DCF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03318" w:rsidRPr="00045DCF" w14:paraId="3BB060F1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882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3E7656D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40A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</w:rPr>
              <w:t>1.</w:t>
            </w:r>
            <w:r w:rsidRPr="00045DCF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6AF8B60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045DCF">
              <w:rPr>
                <w:sz w:val="32"/>
                <w:szCs w:val="32"/>
              </w:rPr>
              <w:t>6332</w:t>
            </w:r>
            <w:r w:rsidRPr="00045DCF">
              <w:rPr>
                <w:sz w:val="32"/>
                <w:szCs w:val="32"/>
                <w:cs/>
              </w:rPr>
              <w:tab/>
            </w:r>
            <w:r w:rsidRPr="00045DCF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0782B041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045DCF">
              <w:rPr>
                <w:sz w:val="32"/>
                <w:szCs w:val="32"/>
              </w:rPr>
              <w:t>E-mail :</w:t>
            </w:r>
            <w:proofErr w:type="gramEnd"/>
            <w:r w:rsidRPr="00045DCF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045DCF" w:rsidRDefault="00855B9B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sectPr w:rsidR="00855B9B" w:rsidRPr="00045DCF" w:rsidSect="000D586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12F6D"/>
    <w:multiLevelType w:val="hybridMultilevel"/>
    <w:tmpl w:val="BBE00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F07D4"/>
    <w:multiLevelType w:val="hybridMultilevel"/>
    <w:tmpl w:val="D54A0A2C"/>
    <w:lvl w:ilvl="0" w:tplc="3C2CBD76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01"/>
    <w:rsid w:val="000101DB"/>
    <w:rsid w:val="00015A6D"/>
    <w:rsid w:val="00045DCF"/>
    <w:rsid w:val="000624A5"/>
    <w:rsid w:val="00082D04"/>
    <w:rsid w:val="00094EC3"/>
    <w:rsid w:val="000B64DC"/>
    <w:rsid w:val="000C13B3"/>
    <w:rsid w:val="000D5867"/>
    <w:rsid w:val="00102DF8"/>
    <w:rsid w:val="0013534A"/>
    <w:rsid w:val="001454C1"/>
    <w:rsid w:val="0018451A"/>
    <w:rsid w:val="001A0EBB"/>
    <w:rsid w:val="001B3010"/>
    <w:rsid w:val="001E05D5"/>
    <w:rsid w:val="00235FF8"/>
    <w:rsid w:val="0024167C"/>
    <w:rsid w:val="002C1A55"/>
    <w:rsid w:val="002C49E5"/>
    <w:rsid w:val="00311770"/>
    <w:rsid w:val="00324BA9"/>
    <w:rsid w:val="003333EF"/>
    <w:rsid w:val="00343F76"/>
    <w:rsid w:val="003812B0"/>
    <w:rsid w:val="003858A2"/>
    <w:rsid w:val="0039658A"/>
    <w:rsid w:val="00397542"/>
    <w:rsid w:val="003B25AC"/>
    <w:rsid w:val="003D69BC"/>
    <w:rsid w:val="003F6619"/>
    <w:rsid w:val="004026F0"/>
    <w:rsid w:val="00422115"/>
    <w:rsid w:val="004244D0"/>
    <w:rsid w:val="00435B3C"/>
    <w:rsid w:val="004A16EC"/>
    <w:rsid w:val="004D5C8F"/>
    <w:rsid w:val="00527F29"/>
    <w:rsid w:val="00535343"/>
    <w:rsid w:val="005411B2"/>
    <w:rsid w:val="005727A1"/>
    <w:rsid w:val="00591768"/>
    <w:rsid w:val="00592F60"/>
    <w:rsid w:val="00596FD3"/>
    <w:rsid w:val="005A6BE6"/>
    <w:rsid w:val="005C1DC4"/>
    <w:rsid w:val="005E6E24"/>
    <w:rsid w:val="006C4344"/>
    <w:rsid w:val="006F1D0D"/>
    <w:rsid w:val="00727EF3"/>
    <w:rsid w:val="007341BB"/>
    <w:rsid w:val="00750C8E"/>
    <w:rsid w:val="00783660"/>
    <w:rsid w:val="007949D0"/>
    <w:rsid w:val="007B4C5D"/>
    <w:rsid w:val="007C5D30"/>
    <w:rsid w:val="00815D03"/>
    <w:rsid w:val="00820314"/>
    <w:rsid w:val="00827E99"/>
    <w:rsid w:val="00840A53"/>
    <w:rsid w:val="00853785"/>
    <w:rsid w:val="00855B9B"/>
    <w:rsid w:val="00860A81"/>
    <w:rsid w:val="00873B64"/>
    <w:rsid w:val="0087677A"/>
    <w:rsid w:val="00877B89"/>
    <w:rsid w:val="00890CBA"/>
    <w:rsid w:val="008A5D68"/>
    <w:rsid w:val="008C738F"/>
    <w:rsid w:val="008E0285"/>
    <w:rsid w:val="00914DA8"/>
    <w:rsid w:val="00942884"/>
    <w:rsid w:val="009501E4"/>
    <w:rsid w:val="0095271F"/>
    <w:rsid w:val="0095691B"/>
    <w:rsid w:val="0099074F"/>
    <w:rsid w:val="00995C90"/>
    <w:rsid w:val="009A1A20"/>
    <w:rsid w:val="009A779F"/>
    <w:rsid w:val="009B63C8"/>
    <w:rsid w:val="009C0AF6"/>
    <w:rsid w:val="009C2656"/>
    <w:rsid w:val="00A84271"/>
    <w:rsid w:val="00AD014E"/>
    <w:rsid w:val="00B465F8"/>
    <w:rsid w:val="00B873F2"/>
    <w:rsid w:val="00BA143C"/>
    <w:rsid w:val="00BB38F6"/>
    <w:rsid w:val="00C03318"/>
    <w:rsid w:val="00C204F2"/>
    <w:rsid w:val="00C253C5"/>
    <w:rsid w:val="00C26733"/>
    <w:rsid w:val="00C57DE4"/>
    <w:rsid w:val="00C614FC"/>
    <w:rsid w:val="00C61969"/>
    <w:rsid w:val="00C91E3F"/>
    <w:rsid w:val="00CD7516"/>
    <w:rsid w:val="00CE1811"/>
    <w:rsid w:val="00D133A2"/>
    <w:rsid w:val="00D61F52"/>
    <w:rsid w:val="00D73BFE"/>
    <w:rsid w:val="00D9427A"/>
    <w:rsid w:val="00E30847"/>
    <w:rsid w:val="00E52543"/>
    <w:rsid w:val="00E64C9B"/>
    <w:rsid w:val="00E86A01"/>
    <w:rsid w:val="00E87FE9"/>
    <w:rsid w:val="00E977FB"/>
    <w:rsid w:val="00EC6686"/>
    <w:rsid w:val="00EE63B2"/>
    <w:rsid w:val="00F01840"/>
    <w:rsid w:val="00F24F38"/>
    <w:rsid w:val="00F35952"/>
    <w:rsid w:val="00F56D9F"/>
    <w:rsid w:val="00F66E34"/>
    <w:rsid w:val="00F866E2"/>
    <w:rsid w:val="00FD4811"/>
    <w:rsid w:val="00FD7171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1587AEC2-EC88-40C1-9074-B647B762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customStyle="1" w:styleId="UnresolvedMention1">
    <w:name w:val="Unresolved Mention1"/>
    <w:basedOn w:val="a0"/>
    <w:uiPriority w:val="99"/>
    <w:semiHidden/>
    <w:unhideWhenUsed/>
    <w:rsid w:val="00AD014E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FD7171"/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D7171"/>
    <w:rPr>
      <w:rFonts w:ascii="Segoe UI" w:eastAsia="Calibri" w:hAnsi="Segoe UI" w:cs="Angsana New"/>
      <w:sz w:val="18"/>
      <w:szCs w:val="22"/>
    </w:rPr>
  </w:style>
  <w:style w:type="character" w:styleId="aa">
    <w:name w:val="annotation reference"/>
    <w:basedOn w:val="a0"/>
    <w:uiPriority w:val="99"/>
    <w:semiHidden/>
    <w:unhideWhenUsed/>
    <w:rsid w:val="00B465F8"/>
    <w:rPr>
      <w:sz w:val="16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465F8"/>
    <w:rPr>
      <w:rFonts w:cs="Angsana New"/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B465F8"/>
    <w:rPr>
      <w:rFonts w:ascii="Calibri" w:eastAsia="Calibri" w:hAnsi="Calibri" w:cs="Angsana New"/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65F8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B465F8"/>
    <w:rPr>
      <w:rFonts w:ascii="Calibri" w:eastAsia="Calibri" w:hAnsi="Calibri" w:cs="Angsana New"/>
      <w:b/>
      <w:bCs/>
      <w:sz w:val="20"/>
      <w:szCs w:val="25"/>
    </w:rPr>
  </w:style>
  <w:style w:type="character" w:styleId="af">
    <w:name w:val="Unresolved Mention"/>
    <w:basedOn w:val="a0"/>
    <w:uiPriority w:val="99"/>
    <w:semiHidden/>
    <w:unhideWhenUsed/>
    <w:rsid w:val="00015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ervision.dm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2021-07-13T08:11:00Z</cp:lastPrinted>
  <dcterms:created xsi:type="dcterms:W3CDTF">2021-09-06T03:55:00Z</dcterms:created>
  <dcterms:modified xsi:type="dcterms:W3CDTF">2021-09-09T04:18:00Z</dcterms:modified>
</cp:coreProperties>
</file>